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9"/>
          <w:rFonts w:eastAsia="方正小标宋简体"/>
          <w:bCs w:val="0"/>
          <w:color w:val="auto"/>
          <w:sz w:val="36"/>
          <w:szCs w:val="36"/>
        </w:rPr>
      </w:pPr>
      <w:bookmarkStart w:id="0" w:name="_GoBack"/>
      <w:bookmarkEnd w:id="0"/>
      <w:r>
        <w:rPr>
          <w:rStyle w:val="9"/>
          <w:rFonts w:eastAsia="方正小标宋简体"/>
          <w:color w:val="auto"/>
          <w:sz w:val="36"/>
          <w:szCs w:val="36"/>
        </w:rPr>
        <w:t>浙江省科学技术奖公示信息表</w:t>
      </w:r>
      <w:r>
        <w:rPr>
          <w:rStyle w:val="9"/>
          <w:rFonts w:eastAsia="仿宋_GB2312"/>
          <w:color w:val="auto"/>
          <w:sz w:val="32"/>
          <w:szCs w:val="32"/>
        </w:rPr>
        <w:t>（单位提名）</w:t>
      </w:r>
    </w:p>
    <w:p>
      <w:pPr>
        <w:spacing w:line="440" w:lineRule="exact"/>
        <w:rPr>
          <w:rFonts w:eastAsia="仿宋_GB2312"/>
          <w:sz w:val="28"/>
          <w:szCs w:val="24"/>
        </w:rPr>
      </w:pPr>
      <w:r>
        <w:rPr>
          <w:rFonts w:eastAsia="仿宋_GB2312"/>
          <w:sz w:val="28"/>
          <w:szCs w:val="24"/>
        </w:rPr>
        <w:t>提名奖项：科学技术进步奖</w:t>
      </w:r>
    </w:p>
    <w:tbl>
      <w:tblPr>
        <w:tblStyle w:val="5"/>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4"/>
        <w:gridCol w:w="6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7" w:hRule="atLeast"/>
        </w:trPr>
        <w:tc>
          <w:tcPr>
            <w:tcW w:w="2014" w:type="dxa"/>
            <w:vAlign w:val="center"/>
          </w:tcPr>
          <w:p>
            <w:pPr>
              <w:jc w:val="center"/>
              <w:rPr>
                <w:rStyle w:val="9"/>
                <w:rFonts w:eastAsia="仿宋_GB2312"/>
                <w:b w:val="0"/>
                <w:color w:val="auto"/>
                <w:sz w:val="28"/>
              </w:rPr>
            </w:pPr>
            <w:r>
              <w:rPr>
                <w:rStyle w:val="9"/>
                <w:rFonts w:eastAsia="仿宋_GB2312"/>
                <w:color w:val="auto"/>
                <w:sz w:val="28"/>
              </w:rPr>
              <w:t>成果名称</w:t>
            </w:r>
          </w:p>
        </w:tc>
        <w:tc>
          <w:tcPr>
            <w:tcW w:w="6662" w:type="dxa"/>
            <w:vAlign w:val="center"/>
          </w:tcPr>
          <w:p>
            <w:pPr>
              <w:jc w:val="center"/>
              <w:rPr>
                <w:rStyle w:val="9"/>
                <w:rFonts w:eastAsia="仿宋_GB2312"/>
                <w:b w:val="0"/>
                <w:color w:val="auto"/>
                <w:sz w:val="28"/>
              </w:rPr>
            </w:pPr>
            <w:r>
              <w:rPr>
                <w:rStyle w:val="9"/>
                <w:rFonts w:hint="eastAsia" w:eastAsia="仿宋_GB2312"/>
                <w:b w:val="0"/>
                <w:color w:val="auto"/>
                <w:sz w:val="28"/>
              </w:rPr>
              <w:t>严苛工况阀门关键技术及应用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trPr>
        <w:tc>
          <w:tcPr>
            <w:tcW w:w="2014" w:type="dxa"/>
            <w:vAlign w:val="center"/>
          </w:tcPr>
          <w:p>
            <w:pPr>
              <w:jc w:val="center"/>
              <w:rPr>
                <w:rStyle w:val="9"/>
                <w:rFonts w:eastAsia="仿宋_GB2312"/>
                <w:b w:val="0"/>
                <w:color w:val="auto"/>
                <w:sz w:val="28"/>
              </w:rPr>
            </w:pPr>
            <w:r>
              <w:rPr>
                <w:rStyle w:val="9"/>
                <w:rFonts w:eastAsia="仿宋_GB2312"/>
                <w:color w:val="auto"/>
                <w:sz w:val="28"/>
              </w:rPr>
              <w:t>提名等级</w:t>
            </w:r>
          </w:p>
        </w:tc>
        <w:tc>
          <w:tcPr>
            <w:tcW w:w="6662" w:type="dxa"/>
            <w:vAlign w:val="center"/>
          </w:tcPr>
          <w:p>
            <w:pPr>
              <w:jc w:val="center"/>
              <w:rPr>
                <w:rStyle w:val="9"/>
                <w:rFonts w:eastAsia="仿宋_GB2312"/>
                <w:b w:val="0"/>
                <w:color w:val="auto"/>
                <w:sz w:val="28"/>
              </w:rPr>
            </w:pPr>
            <w:r>
              <w:rPr>
                <w:rStyle w:val="9"/>
                <w:rFonts w:hint="eastAsia" w:eastAsia="仿宋_GB2312"/>
                <w:b w:val="0"/>
                <w:color w:val="auto"/>
                <w:sz w:val="28"/>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51" w:hRule="atLeast"/>
        </w:trPr>
        <w:tc>
          <w:tcPr>
            <w:tcW w:w="2014"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tc>
        <w:tc>
          <w:tcPr>
            <w:tcW w:w="6662" w:type="dxa"/>
            <w:vAlign w:val="center"/>
          </w:tcPr>
          <w:p>
            <w:pPr>
              <w:pStyle w:val="12"/>
              <w:numPr>
                <w:ilvl w:val="0"/>
                <w:numId w:val="1"/>
              </w:numPr>
              <w:spacing w:line="440" w:lineRule="exact"/>
              <w:ind w:firstLineChars="0"/>
              <w:rPr>
                <w:rFonts w:eastAsia="仿宋_GB2312"/>
                <w:bCs/>
                <w:sz w:val="24"/>
                <w:szCs w:val="24"/>
              </w:rPr>
            </w:pPr>
            <w:r>
              <w:rPr>
                <w:rFonts w:hint="eastAsia" w:eastAsia="仿宋_GB2312"/>
                <w:bCs/>
                <w:sz w:val="24"/>
                <w:szCs w:val="24"/>
              </w:rPr>
              <w:t>朱祖超、林哲，流程阀门流体动力学，机械工业出版社，2019.</w:t>
            </w:r>
          </w:p>
          <w:p>
            <w:pPr>
              <w:pStyle w:val="12"/>
              <w:numPr>
                <w:ilvl w:val="0"/>
                <w:numId w:val="1"/>
              </w:numPr>
              <w:spacing w:line="440" w:lineRule="exact"/>
              <w:ind w:firstLineChars="0"/>
              <w:rPr>
                <w:rFonts w:eastAsia="仿宋_GB2312"/>
                <w:bCs/>
                <w:sz w:val="24"/>
                <w:szCs w:val="24"/>
              </w:rPr>
            </w:pPr>
            <w:r>
              <w:rPr>
                <w:rFonts w:hint="eastAsia" w:eastAsia="仿宋_GB2312"/>
                <w:bCs/>
                <w:sz w:val="24"/>
                <w:szCs w:val="24"/>
              </w:rPr>
              <w:t>林哲、张一帆、许本亮、朱祖超，一种用于水煤浆输送的球阀，ZL201510922735.4，发明专利，2018.</w:t>
            </w:r>
          </w:p>
          <w:p>
            <w:pPr>
              <w:pStyle w:val="12"/>
              <w:numPr>
                <w:ilvl w:val="0"/>
                <w:numId w:val="1"/>
              </w:numPr>
              <w:spacing w:line="440" w:lineRule="exact"/>
              <w:ind w:firstLineChars="0"/>
              <w:rPr>
                <w:rFonts w:eastAsia="仿宋_GB2312"/>
                <w:bCs/>
                <w:sz w:val="24"/>
                <w:szCs w:val="24"/>
              </w:rPr>
            </w:pPr>
            <w:r>
              <w:rPr>
                <w:rFonts w:hint="eastAsia" w:eastAsia="仿宋_GB2312"/>
                <w:bCs/>
                <w:sz w:val="24"/>
                <w:szCs w:val="24"/>
              </w:rPr>
              <w:t>朱祖超、林哲、马光飞、崔宝玲、徐洪光，用于稀相气力输送的平板闸阀，ZL201510167711.2，发明专利，2017.</w:t>
            </w:r>
          </w:p>
          <w:p>
            <w:pPr>
              <w:pStyle w:val="12"/>
              <w:numPr>
                <w:ilvl w:val="0"/>
                <w:numId w:val="1"/>
              </w:numPr>
              <w:spacing w:line="440" w:lineRule="exact"/>
              <w:ind w:firstLineChars="0"/>
              <w:rPr>
                <w:rFonts w:eastAsia="仿宋_GB2312"/>
                <w:bCs/>
                <w:sz w:val="24"/>
                <w:szCs w:val="24"/>
              </w:rPr>
            </w:pPr>
            <w:r>
              <w:rPr>
                <w:rFonts w:hint="eastAsia" w:eastAsia="仿宋_GB2312"/>
                <w:bCs/>
                <w:sz w:val="24"/>
                <w:szCs w:val="24"/>
              </w:rPr>
              <w:t>林哲、马传京、刘琦、朱祖超，一种新型磁控调节阀，ZL201610708494.8，发明专利，2018.</w:t>
            </w:r>
          </w:p>
          <w:p>
            <w:pPr>
              <w:pStyle w:val="12"/>
              <w:numPr>
                <w:ilvl w:val="0"/>
                <w:numId w:val="1"/>
              </w:numPr>
              <w:spacing w:line="440" w:lineRule="exact"/>
              <w:ind w:firstLineChars="0"/>
              <w:rPr>
                <w:rFonts w:eastAsia="仿宋_GB2312"/>
                <w:bCs/>
                <w:sz w:val="24"/>
                <w:szCs w:val="24"/>
              </w:rPr>
            </w:pPr>
            <w:r>
              <w:rPr>
                <w:rFonts w:hint="eastAsia" w:eastAsia="仿宋_GB2312"/>
                <w:bCs/>
                <w:sz w:val="24"/>
                <w:szCs w:val="24"/>
              </w:rPr>
              <w:t>金克雨、金卡迪、李向英、俞建国、余海燕、林超、张海兰、胡道忠、叶迅良，一种用于轴流式止回阀钻孔装置及加工工艺, ZL202110119352.9，发明专利，2021.</w:t>
            </w:r>
          </w:p>
          <w:p>
            <w:pPr>
              <w:pStyle w:val="12"/>
              <w:numPr>
                <w:ilvl w:val="0"/>
                <w:numId w:val="1"/>
              </w:numPr>
              <w:spacing w:line="440" w:lineRule="exact"/>
              <w:ind w:firstLineChars="0"/>
              <w:rPr>
                <w:rFonts w:eastAsia="仿宋_GB2312"/>
                <w:bCs/>
                <w:sz w:val="24"/>
                <w:szCs w:val="24"/>
              </w:rPr>
            </w:pPr>
            <w:r>
              <w:rPr>
                <w:rFonts w:hint="eastAsia" w:eastAsia="仿宋_GB2312"/>
                <w:bCs/>
                <w:sz w:val="24"/>
                <w:szCs w:val="24"/>
              </w:rPr>
              <w:t>苏荆攀、项炜、薛红权、吴怀敏、南飞、项力胜、李永喜、李华贵、金虎，撑开式球面闸阀及其特殊加工工艺, ZL201610282930.X，发明专利，2018.</w:t>
            </w:r>
          </w:p>
          <w:p>
            <w:pPr>
              <w:pStyle w:val="12"/>
              <w:numPr>
                <w:ilvl w:val="0"/>
                <w:numId w:val="1"/>
              </w:numPr>
              <w:spacing w:line="440" w:lineRule="exact"/>
              <w:ind w:firstLineChars="0"/>
              <w:rPr>
                <w:rFonts w:eastAsia="仿宋_GB2312"/>
                <w:bCs/>
                <w:sz w:val="24"/>
                <w:szCs w:val="24"/>
              </w:rPr>
            </w:pPr>
            <w:r>
              <w:rPr>
                <w:rFonts w:hint="eastAsia" w:eastAsia="仿宋_GB2312"/>
                <w:bCs/>
                <w:sz w:val="24"/>
                <w:szCs w:val="24"/>
              </w:rPr>
              <w:t>黄子龙、张耀平、陈永、冯万平、杨顺为，一种硬密封低温蝶阀及其密封方法, ZL201610038554.X，发明专利，2016.</w:t>
            </w:r>
          </w:p>
          <w:p>
            <w:pPr>
              <w:pStyle w:val="12"/>
              <w:numPr>
                <w:ilvl w:val="0"/>
                <w:numId w:val="1"/>
              </w:numPr>
              <w:spacing w:line="440" w:lineRule="exact"/>
              <w:ind w:firstLineChars="0"/>
              <w:rPr>
                <w:rFonts w:eastAsia="仿宋_GB2312"/>
                <w:bCs/>
                <w:sz w:val="24"/>
                <w:szCs w:val="24"/>
              </w:rPr>
            </w:pPr>
            <w:r>
              <w:rPr>
                <w:rFonts w:hint="eastAsia" w:eastAsia="仿宋_GB2312"/>
                <w:bCs/>
                <w:sz w:val="24"/>
                <w:szCs w:val="24"/>
              </w:rPr>
              <w:t>张寿根、萧亚兵、郑汝生、彭维峰，阀门组合式密封结构及其方法, ZL201410332072.6，发明专利，2016.</w:t>
            </w:r>
          </w:p>
          <w:p>
            <w:pPr>
              <w:pStyle w:val="12"/>
              <w:numPr>
                <w:ilvl w:val="0"/>
                <w:numId w:val="1"/>
              </w:numPr>
              <w:spacing w:line="440" w:lineRule="exact"/>
              <w:ind w:firstLineChars="0"/>
              <w:rPr>
                <w:rFonts w:eastAsia="仿宋_GB2312"/>
                <w:bCs/>
                <w:sz w:val="24"/>
                <w:szCs w:val="24"/>
              </w:rPr>
            </w:pPr>
            <w:r>
              <w:rPr>
                <w:sz w:val="24"/>
                <w:szCs w:val="24"/>
              </w:rPr>
              <w:t>Zhe Lin, Xiwang Sun, Tianci Yu, Yifan Zhang, Yi Li, Zuchao Zhu, Gas-solid two-phase flow and erosion calculation of gate valve based on the CFD-DEM model[J]. Powder Technology, 2020, 366:</w:t>
            </w:r>
            <w:r>
              <w:rPr>
                <w:rFonts w:hint="eastAsia"/>
                <w:sz w:val="24"/>
                <w:szCs w:val="24"/>
              </w:rPr>
              <w:t xml:space="preserve"> </w:t>
            </w:r>
            <w:r>
              <w:rPr>
                <w:sz w:val="24"/>
                <w:szCs w:val="24"/>
              </w:rPr>
              <w:t>395-407.</w:t>
            </w:r>
          </w:p>
          <w:p>
            <w:pPr>
              <w:pStyle w:val="12"/>
              <w:numPr>
                <w:ilvl w:val="0"/>
                <w:numId w:val="1"/>
              </w:numPr>
              <w:spacing w:line="440" w:lineRule="exact"/>
              <w:ind w:firstLineChars="0"/>
              <w:rPr>
                <w:rFonts w:eastAsia="仿宋_GB2312"/>
                <w:bCs/>
                <w:sz w:val="24"/>
                <w:szCs w:val="24"/>
              </w:rPr>
            </w:pPr>
            <w:r>
              <w:rPr>
                <w:sz w:val="24"/>
                <w:szCs w:val="24"/>
              </w:rPr>
              <w:t xml:space="preserve">Zhe Lin, Chuanjing Ma, Hongguang Xu, Xiaojun Li, Baoling Cui, Zuchao Zhu, Numerical and experimental studies on hydrodynamic characteristics of sleeve regulating valves[J]. Flow Measurement </w:t>
            </w:r>
            <w:r>
              <w:rPr>
                <w:rFonts w:hint="eastAsia"/>
                <w:sz w:val="24"/>
                <w:szCs w:val="24"/>
                <w:lang w:val="en-US" w:eastAsia="zh-CN"/>
              </w:rPr>
              <w:t>and</w:t>
            </w:r>
            <w:r>
              <w:rPr>
                <w:sz w:val="24"/>
                <w:szCs w:val="24"/>
              </w:rPr>
              <w:t xml:space="preserve"> Instrumentation, 2017, 53:</w:t>
            </w:r>
            <w:r>
              <w:rPr>
                <w:rFonts w:hint="eastAsia"/>
                <w:sz w:val="24"/>
                <w:szCs w:val="24"/>
              </w:rPr>
              <w:t xml:space="preserve"> </w:t>
            </w:r>
            <w:r>
              <w:rPr>
                <w:sz w:val="24"/>
                <w:szCs w:val="24"/>
              </w:rPr>
              <w:t xml:space="preserve">279-285.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0" w:hRule="atLeast"/>
        </w:trPr>
        <w:tc>
          <w:tcPr>
            <w:tcW w:w="2014"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662" w:type="dxa"/>
            <w:tcBorders>
              <w:left w:val="single" w:color="auto" w:sz="4" w:space="0"/>
            </w:tcBorders>
            <w:vAlign w:val="center"/>
          </w:tcPr>
          <w:p>
            <w:pPr>
              <w:spacing w:line="440" w:lineRule="exact"/>
              <w:jc w:val="left"/>
              <w:rPr>
                <w:rFonts w:eastAsia="仿宋_GB2312"/>
                <w:bCs/>
                <w:sz w:val="24"/>
                <w:szCs w:val="24"/>
              </w:rPr>
            </w:pPr>
            <w:r>
              <w:rPr>
                <w:rFonts w:hint="eastAsia" w:eastAsia="仿宋_GB2312"/>
                <w:bCs/>
                <w:sz w:val="24"/>
                <w:szCs w:val="24"/>
              </w:rPr>
              <w:t>林  哲，排名1，教授，浙江理工大学；</w:t>
            </w:r>
          </w:p>
          <w:p>
            <w:pPr>
              <w:spacing w:line="440" w:lineRule="exact"/>
              <w:jc w:val="left"/>
              <w:rPr>
                <w:rFonts w:eastAsia="仿宋_GB2312"/>
                <w:bCs/>
                <w:sz w:val="24"/>
                <w:szCs w:val="24"/>
              </w:rPr>
            </w:pPr>
            <w:r>
              <w:rPr>
                <w:rFonts w:hint="eastAsia" w:eastAsia="仿宋_GB2312"/>
                <w:bCs/>
                <w:sz w:val="24"/>
                <w:szCs w:val="24"/>
              </w:rPr>
              <w:t>金克雨，排名2，高级工程师，浙江伯特利科技股份有限公司；</w:t>
            </w:r>
          </w:p>
          <w:p>
            <w:pPr>
              <w:spacing w:line="440" w:lineRule="exact"/>
              <w:jc w:val="left"/>
              <w:rPr>
                <w:rFonts w:eastAsia="仿宋_GB2312"/>
                <w:bCs/>
                <w:sz w:val="24"/>
                <w:szCs w:val="24"/>
              </w:rPr>
            </w:pPr>
            <w:r>
              <w:rPr>
                <w:rFonts w:hint="eastAsia" w:eastAsia="仿宋_GB2312"/>
                <w:bCs/>
                <w:sz w:val="24"/>
                <w:szCs w:val="24"/>
              </w:rPr>
              <w:t>苏荆攀，排名3，正高级工程师，浙江石化阀门有限公司；</w:t>
            </w:r>
          </w:p>
          <w:p>
            <w:pPr>
              <w:spacing w:line="440" w:lineRule="exact"/>
              <w:jc w:val="left"/>
              <w:rPr>
                <w:rFonts w:eastAsia="仿宋_GB2312"/>
                <w:bCs/>
                <w:sz w:val="24"/>
                <w:szCs w:val="24"/>
              </w:rPr>
            </w:pPr>
            <w:r>
              <w:rPr>
                <w:rFonts w:hint="eastAsia" w:eastAsia="仿宋_GB2312"/>
                <w:bCs/>
                <w:sz w:val="24"/>
                <w:szCs w:val="24"/>
              </w:rPr>
              <w:t>黄子龙，排名4，高级工程师，江南阀门有限公司；</w:t>
            </w:r>
          </w:p>
          <w:p>
            <w:pPr>
              <w:spacing w:line="440" w:lineRule="exact"/>
              <w:jc w:val="left"/>
              <w:rPr>
                <w:rFonts w:eastAsia="仿宋_GB2312"/>
                <w:bCs/>
                <w:sz w:val="24"/>
                <w:szCs w:val="24"/>
              </w:rPr>
            </w:pPr>
            <w:r>
              <w:rPr>
                <w:rFonts w:hint="eastAsia" w:eastAsia="仿宋_GB2312"/>
                <w:bCs/>
                <w:sz w:val="24"/>
                <w:szCs w:val="24"/>
              </w:rPr>
              <w:t>夏崇茅，排名5，工程师，维都利阀门有限公司；</w:t>
            </w:r>
          </w:p>
          <w:p>
            <w:pPr>
              <w:spacing w:line="440" w:lineRule="exact"/>
              <w:jc w:val="left"/>
              <w:rPr>
                <w:rFonts w:eastAsia="仿宋_GB2312"/>
                <w:bCs/>
                <w:sz w:val="24"/>
                <w:szCs w:val="24"/>
              </w:rPr>
            </w:pPr>
            <w:r>
              <w:rPr>
                <w:rFonts w:hint="eastAsia" w:eastAsia="仿宋_GB2312"/>
                <w:bCs/>
                <w:sz w:val="24"/>
                <w:szCs w:val="24"/>
              </w:rPr>
              <w:t>陈锦法，排名6，高级工程师，五洲阀门股份有限公司；</w:t>
            </w:r>
          </w:p>
          <w:p>
            <w:pPr>
              <w:spacing w:line="440" w:lineRule="exact"/>
              <w:jc w:val="left"/>
              <w:rPr>
                <w:rFonts w:eastAsia="仿宋_GB2312"/>
                <w:bCs/>
                <w:sz w:val="24"/>
                <w:szCs w:val="24"/>
              </w:rPr>
            </w:pPr>
            <w:r>
              <w:rPr>
                <w:rFonts w:hint="eastAsia" w:eastAsia="仿宋_GB2312"/>
                <w:bCs/>
                <w:sz w:val="24"/>
                <w:szCs w:val="24"/>
              </w:rPr>
              <w:t>刘  琦，排名7，副教授，浙江理工大学；</w:t>
            </w:r>
          </w:p>
          <w:p>
            <w:pPr>
              <w:spacing w:line="440" w:lineRule="exact"/>
              <w:jc w:val="left"/>
              <w:rPr>
                <w:rFonts w:eastAsia="仿宋_GB2312"/>
                <w:bCs/>
                <w:sz w:val="24"/>
                <w:szCs w:val="24"/>
              </w:rPr>
            </w:pPr>
            <w:r>
              <w:rPr>
                <w:rFonts w:hint="eastAsia" w:eastAsia="仿宋_GB2312"/>
                <w:bCs/>
                <w:sz w:val="24"/>
                <w:szCs w:val="24"/>
              </w:rPr>
              <w:t>张寿根，排名8，高级工程师，浙江固特气动科技股份有限公司；</w:t>
            </w:r>
          </w:p>
          <w:p>
            <w:pPr>
              <w:spacing w:line="440" w:lineRule="exact"/>
              <w:jc w:val="left"/>
              <w:rPr>
                <w:rFonts w:eastAsia="仿宋_GB2312"/>
                <w:bCs/>
                <w:sz w:val="24"/>
                <w:szCs w:val="24"/>
              </w:rPr>
            </w:pPr>
            <w:r>
              <w:rPr>
                <w:rFonts w:hint="eastAsia" w:eastAsia="仿宋_GB2312"/>
                <w:bCs/>
                <w:sz w:val="24"/>
                <w:szCs w:val="24"/>
              </w:rPr>
              <w:t>张  光，排名9，副教授，浙江理工大学；</w:t>
            </w:r>
          </w:p>
          <w:p>
            <w:pPr>
              <w:spacing w:line="440" w:lineRule="exact"/>
              <w:jc w:val="left"/>
              <w:rPr>
                <w:rFonts w:eastAsia="仿宋_GB2312"/>
                <w:bCs/>
                <w:sz w:val="24"/>
                <w:szCs w:val="24"/>
              </w:rPr>
            </w:pPr>
            <w:r>
              <w:rPr>
                <w:rFonts w:hint="eastAsia" w:eastAsia="仿宋_GB2312"/>
                <w:bCs/>
                <w:sz w:val="24"/>
                <w:szCs w:val="24"/>
              </w:rPr>
              <w:t>陈德胜，排名10，讲师，浙江理工大学；</w:t>
            </w:r>
          </w:p>
          <w:p>
            <w:pPr>
              <w:spacing w:line="440" w:lineRule="exact"/>
              <w:jc w:val="left"/>
              <w:rPr>
                <w:rFonts w:eastAsia="仿宋_GB2312"/>
                <w:bCs/>
                <w:sz w:val="24"/>
                <w:szCs w:val="24"/>
              </w:rPr>
            </w:pPr>
            <w:r>
              <w:rPr>
                <w:rFonts w:hint="eastAsia" w:eastAsia="仿宋_GB2312"/>
                <w:bCs/>
                <w:sz w:val="24"/>
                <w:szCs w:val="24"/>
              </w:rPr>
              <w:t>金浩哲，排名11，副教授，浙江理工大学；</w:t>
            </w:r>
          </w:p>
          <w:p>
            <w:pPr>
              <w:spacing w:line="440" w:lineRule="exact"/>
              <w:jc w:val="left"/>
              <w:rPr>
                <w:rFonts w:eastAsia="仿宋_GB2312"/>
                <w:bCs/>
                <w:sz w:val="24"/>
                <w:szCs w:val="24"/>
              </w:rPr>
            </w:pPr>
            <w:r>
              <w:rPr>
                <w:rFonts w:hint="eastAsia" w:eastAsia="仿宋_GB2312"/>
                <w:bCs/>
                <w:sz w:val="24"/>
                <w:szCs w:val="24"/>
              </w:rPr>
              <w:t>夏成锐，排名12，高级工程师，维都利阀门有限公司；</w:t>
            </w:r>
          </w:p>
          <w:p>
            <w:pPr>
              <w:spacing w:line="440" w:lineRule="exact"/>
              <w:jc w:val="left"/>
              <w:rPr>
                <w:rFonts w:eastAsia="仿宋_GB2312"/>
                <w:bCs/>
                <w:sz w:val="24"/>
                <w:szCs w:val="24"/>
              </w:rPr>
            </w:pPr>
            <w:r>
              <w:rPr>
                <w:rFonts w:hint="eastAsia" w:eastAsia="仿宋_GB2312"/>
                <w:bCs/>
                <w:sz w:val="24"/>
                <w:szCs w:val="24"/>
              </w:rPr>
              <w:t>金卡迪，排名13，助理工程师，浙江伯特利科技股份有限公司；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0" w:hRule="atLeast"/>
        </w:trPr>
        <w:tc>
          <w:tcPr>
            <w:tcW w:w="2014" w:type="dxa"/>
            <w:tcBorders>
              <w:right w:val="single" w:color="auto" w:sz="4" w:space="0"/>
            </w:tcBorders>
            <w:vAlign w:val="center"/>
          </w:tcPr>
          <w:p>
            <w:pPr>
              <w:spacing w:line="440" w:lineRule="exact"/>
              <w:jc w:val="center"/>
              <w:rPr>
                <w:rFonts w:eastAsia="仿宋"/>
                <w:bCs/>
                <w:sz w:val="24"/>
                <w:szCs w:val="24"/>
              </w:rPr>
            </w:pPr>
            <w:r>
              <w:rPr>
                <w:rFonts w:eastAsia="仿宋_GB2312"/>
                <w:bCs/>
                <w:sz w:val="28"/>
                <w:szCs w:val="24"/>
              </w:rPr>
              <w:t>主要完成单位</w:t>
            </w:r>
          </w:p>
        </w:tc>
        <w:tc>
          <w:tcPr>
            <w:tcW w:w="6662" w:type="dxa"/>
            <w:tcBorders>
              <w:left w:val="single" w:color="auto" w:sz="4" w:space="0"/>
            </w:tcBorders>
            <w:vAlign w:val="center"/>
          </w:tcPr>
          <w:p>
            <w:pPr>
              <w:numPr>
                <w:ilvl w:val="0"/>
                <w:numId w:val="2"/>
              </w:numPr>
              <w:spacing w:line="440" w:lineRule="exact"/>
              <w:jc w:val="left"/>
              <w:rPr>
                <w:rFonts w:eastAsia="仿宋_GB2312"/>
                <w:bCs/>
                <w:sz w:val="24"/>
                <w:szCs w:val="24"/>
              </w:rPr>
            </w:pPr>
            <w:r>
              <w:rPr>
                <w:rFonts w:hint="eastAsia" w:eastAsia="仿宋_GB2312"/>
                <w:bCs/>
                <w:sz w:val="24"/>
                <w:szCs w:val="24"/>
              </w:rPr>
              <w:t>浙江理工大学</w:t>
            </w:r>
          </w:p>
          <w:p>
            <w:pPr>
              <w:numPr>
                <w:ilvl w:val="0"/>
                <w:numId w:val="2"/>
              </w:numPr>
              <w:spacing w:line="440" w:lineRule="exact"/>
              <w:jc w:val="left"/>
              <w:rPr>
                <w:rFonts w:eastAsia="仿宋_GB2312"/>
                <w:bCs/>
                <w:sz w:val="24"/>
                <w:szCs w:val="24"/>
              </w:rPr>
            </w:pPr>
            <w:r>
              <w:rPr>
                <w:rFonts w:hint="eastAsia" w:eastAsia="仿宋_GB2312"/>
                <w:bCs/>
                <w:sz w:val="24"/>
                <w:szCs w:val="24"/>
              </w:rPr>
              <w:t>五洲阀门股份有限公司</w:t>
            </w:r>
          </w:p>
          <w:p>
            <w:pPr>
              <w:numPr>
                <w:ilvl w:val="0"/>
                <w:numId w:val="2"/>
              </w:numPr>
              <w:spacing w:line="440" w:lineRule="exact"/>
              <w:jc w:val="left"/>
              <w:rPr>
                <w:rFonts w:eastAsia="仿宋_GB2312"/>
                <w:bCs/>
                <w:sz w:val="24"/>
                <w:szCs w:val="24"/>
              </w:rPr>
            </w:pPr>
            <w:r>
              <w:rPr>
                <w:rFonts w:hint="eastAsia" w:eastAsia="仿宋_GB2312"/>
                <w:bCs/>
                <w:sz w:val="24"/>
                <w:szCs w:val="24"/>
              </w:rPr>
              <w:t>江南阀门有限公司</w:t>
            </w:r>
          </w:p>
          <w:p>
            <w:pPr>
              <w:numPr>
                <w:ilvl w:val="0"/>
                <w:numId w:val="2"/>
              </w:numPr>
              <w:spacing w:line="440" w:lineRule="exact"/>
              <w:jc w:val="left"/>
              <w:rPr>
                <w:rFonts w:eastAsia="仿宋_GB2312"/>
                <w:bCs/>
                <w:sz w:val="24"/>
                <w:szCs w:val="24"/>
              </w:rPr>
            </w:pPr>
            <w:r>
              <w:rPr>
                <w:rFonts w:hint="eastAsia" w:eastAsia="仿宋_GB2312"/>
                <w:bCs/>
                <w:sz w:val="24"/>
                <w:szCs w:val="24"/>
              </w:rPr>
              <w:t>浙江伯特利科技股份有限公司</w:t>
            </w:r>
          </w:p>
          <w:p>
            <w:pPr>
              <w:spacing w:line="440" w:lineRule="exact"/>
              <w:jc w:val="left"/>
              <w:rPr>
                <w:rFonts w:eastAsia="仿宋_GB2312"/>
                <w:bCs/>
                <w:sz w:val="24"/>
                <w:szCs w:val="24"/>
              </w:rPr>
            </w:pPr>
            <w:r>
              <w:rPr>
                <w:rFonts w:hint="eastAsia" w:eastAsia="仿宋_GB2312"/>
                <w:bCs/>
                <w:sz w:val="24"/>
                <w:szCs w:val="24"/>
              </w:rPr>
              <w:t>5. 维都利阀门有限公司</w:t>
            </w:r>
          </w:p>
          <w:p>
            <w:pPr>
              <w:spacing w:line="440" w:lineRule="exact"/>
              <w:jc w:val="left"/>
              <w:rPr>
                <w:rFonts w:eastAsia="仿宋_GB2312"/>
                <w:bCs/>
                <w:sz w:val="24"/>
                <w:szCs w:val="24"/>
              </w:rPr>
            </w:pPr>
            <w:r>
              <w:rPr>
                <w:rFonts w:hint="eastAsia" w:eastAsia="仿宋_GB2312"/>
                <w:bCs/>
                <w:sz w:val="24"/>
                <w:szCs w:val="24"/>
              </w:rPr>
              <w:t>6. 浙江石化阀门有限公司</w:t>
            </w:r>
          </w:p>
          <w:p>
            <w:pPr>
              <w:spacing w:line="440" w:lineRule="exact"/>
              <w:jc w:val="left"/>
              <w:rPr>
                <w:rFonts w:eastAsia="仿宋"/>
                <w:bCs/>
                <w:sz w:val="24"/>
                <w:szCs w:val="24"/>
              </w:rPr>
            </w:pPr>
            <w:r>
              <w:rPr>
                <w:rFonts w:hint="eastAsia" w:eastAsia="仿宋_GB2312"/>
                <w:bCs/>
                <w:sz w:val="24"/>
                <w:szCs w:val="24"/>
              </w:rPr>
              <w:t>7. 浙江固特气动科技股份有限公司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trPr>
        <w:tc>
          <w:tcPr>
            <w:tcW w:w="2014" w:type="dxa"/>
            <w:vAlign w:val="center"/>
          </w:tcPr>
          <w:p>
            <w:pPr>
              <w:jc w:val="center"/>
              <w:rPr>
                <w:rStyle w:val="9"/>
                <w:rFonts w:eastAsia="仿宋_GB2312"/>
                <w:b w:val="0"/>
                <w:color w:val="auto"/>
                <w:sz w:val="28"/>
                <w:szCs w:val="28"/>
              </w:rPr>
            </w:pPr>
            <w:r>
              <w:rPr>
                <w:rStyle w:val="9"/>
                <w:rFonts w:eastAsia="仿宋_GB2312"/>
                <w:color w:val="auto"/>
                <w:sz w:val="28"/>
                <w:szCs w:val="28"/>
              </w:rPr>
              <w:t>提名单位</w:t>
            </w:r>
          </w:p>
        </w:tc>
        <w:tc>
          <w:tcPr>
            <w:tcW w:w="6662" w:type="dxa"/>
            <w:vAlign w:val="center"/>
          </w:tcPr>
          <w:p>
            <w:pPr>
              <w:spacing w:line="440" w:lineRule="exact"/>
              <w:jc w:val="center"/>
              <w:rPr>
                <w:rStyle w:val="9"/>
                <w:rFonts w:eastAsia="仿宋_GB2312"/>
                <w:b w:val="0"/>
                <w:color w:val="auto"/>
              </w:rPr>
            </w:pPr>
            <w:r>
              <w:rPr>
                <w:rFonts w:hint="eastAsia" w:eastAsia="仿宋_GB2312"/>
                <w:bCs/>
                <w:sz w:val="24"/>
                <w:szCs w:val="24"/>
              </w:rPr>
              <w:t>浙江省教育厅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93" w:hRule="atLeast"/>
        </w:trPr>
        <w:tc>
          <w:tcPr>
            <w:tcW w:w="2014" w:type="dxa"/>
            <w:vAlign w:val="center"/>
          </w:tcPr>
          <w:p>
            <w:pPr>
              <w:jc w:val="center"/>
              <w:rPr>
                <w:rStyle w:val="9"/>
                <w:rFonts w:eastAsia="仿宋_GB2312"/>
                <w:b w:val="0"/>
                <w:color w:val="auto"/>
                <w:sz w:val="28"/>
                <w:szCs w:val="28"/>
              </w:rPr>
            </w:pPr>
            <w:r>
              <w:rPr>
                <w:rStyle w:val="9"/>
                <w:rFonts w:eastAsia="仿宋_GB2312"/>
                <w:color w:val="auto"/>
                <w:sz w:val="28"/>
                <w:szCs w:val="28"/>
              </w:rPr>
              <w:t>提名意见</w:t>
            </w:r>
          </w:p>
        </w:tc>
        <w:tc>
          <w:tcPr>
            <w:tcW w:w="6662" w:type="dxa"/>
            <w:vAlign w:val="center"/>
          </w:tcPr>
          <w:p>
            <w:pPr>
              <w:spacing w:line="360" w:lineRule="auto"/>
              <w:ind w:firstLine="480" w:firstLineChars="200"/>
              <w:contextualSpacing/>
              <w:rPr>
                <w:rFonts w:eastAsia="仿宋_GB2312"/>
                <w:bCs/>
                <w:sz w:val="24"/>
                <w:szCs w:val="24"/>
              </w:rPr>
            </w:pPr>
            <w:r>
              <w:rPr>
                <w:rFonts w:hint="eastAsia" w:eastAsia="仿宋_GB2312"/>
                <w:bCs/>
                <w:sz w:val="24"/>
                <w:szCs w:val="24"/>
              </w:rPr>
              <w:t>阀门是石化、煤化工和航空发动机测试等工业生产装置的关键设备。由于高参数严苛使用工况（高温高压、低温、含固多相和易汽化等工况），加上国外阀门核心技术的封锁，存在三个关键技术难题制约着我国高端阀门的自主研发及应用：1）高参数严苛工况阀门内部流动的精确数值求解；2）多相多场耦合流动对阀门性能失效机制影响及其高可靠性设计；3）保障严苛工况下阀门优越性能的阀门制造加工成型工艺。</w:t>
            </w:r>
          </w:p>
          <w:p>
            <w:pPr>
              <w:spacing w:line="360" w:lineRule="auto"/>
              <w:ind w:firstLine="480" w:firstLineChars="200"/>
              <w:contextualSpacing/>
              <w:rPr>
                <w:rFonts w:eastAsia="仿宋_GB2312"/>
                <w:bCs/>
                <w:sz w:val="24"/>
                <w:szCs w:val="24"/>
              </w:rPr>
            </w:pPr>
            <w:r>
              <w:rPr>
                <w:rFonts w:hint="eastAsia" w:eastAsia="仿宋_GB2312"/>
                <w:bCs/>
                <w:sz w:val="24"/>
                <w:szCs w:val="24"/>
              </w:rPr>
              <w:t>针对上述三个卡脖子技术难题，该项目创新性地提出了高参数强剪切、液相空化与含固颗粒的多相多场流动数值计算方法，实现了严苛工况阀门内部流动的精确数值求解；提出了基于多相多场耦合流动分析的空蚀、磨损等流致失效预测方法，创立了流体动力学分析的高可靠性阀门设计；形成了基于全焊接封体、表面镀膜阳极化处理等严苛工况阀门制造加工成型工艺技术。开发了高温超大口径蝶阀、高温高压耐磨球阀、超低温球阀、耐磨损双闸板闸阀、耐腐蚀截止阀等高端阀门产品，在石化和航空领域实现了推广应用，经济和社会效益显著，为我国流程工业装置和能源战略项目的自主建设和长周期运行提供装备支撑。</w:t>
            </w:r>
          </w:p>
          <w:p>
            <w:pPr>
              <w:spacing w:line="360" w:lineRule="auto"/>
              <w:ind w:firstLine="480" w:firstLineChars="200"/>
              <w:contextualSpacing/>
              <w:rPr>
                <w:rFonts w:eastAsia="仿宋_GB2312"/>
                <w:bCs/>
                <w:sz w:val="24"/>
                <w:szCs w:val="24"/>
              </w:rPr>
            </w:pPr>
            <w:r>
              <w:rPr>
                <w:rFonts w:hint="eastAsia" w:eastAsia="仿宋_GB2312"/>
                <w:bCs/>
                <w:sz w:val="24"/>
                <w:szCs w:val="24"/>
              </w:rPr>
              <w:t>提名该成果为浙江省科学技术进步一等奖。</w:t>
            </w:r>
          </w:p>
          <w:p>
            <w:pPr>
              <w:contextualSpacing/>
              <w:rPr>
                <w:rStyle w:val="9"/>
                <w:b w:val="0"/>
                <w:color w:val="auto"/>
              </w:rPr>
            </w:pPr>
          </w:p>
          <w:p>
            <w:pPr>
              <w:contextualSpacing/>
              <w:rPr>
                <w:rStyle w:val="9"/>
                <w:b w:val="0"/>
                <w:color w:val="auto"/>
              </w:rPr>
            </w:pPr>
          </w:p>
        </w:tc>
      </w:tr>
    </w:tbl>
    <w:p>
      <w:pPr>
        <w:adjustRightInd w:val="0"/>
        <w:snapToGrid w:val="0"/>
        <w:spacing w:line="560" w:lineRule="exact"/>
        <w:rPr>
          <w:rFonts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83F0EB"/>
    <w:multiLevelType w:val="singleLevel"/>
    <w:tmpl w:val="DB83F0EB"/>
    <w:lvl w:ilvl="0" w:tentative="0">
      <w:start w:val="1"/>
      <w:numFmt w:val="decimal"/>
      <w:suff w:val="space"/>
      <w:lvlText w:val="%1."/>
      <w:lvlJc w:val="left"/>
    </w:lvl>
  </w:abstractNum>
  <w:abstractNum w:abstractNumId="1">
    <w:nsid w:val="665D3A53"/>
    <w:multiLevelType w:val="multilevel"/>
    <w:tmpl w:val="665D3A5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8A"/>
    <w:rsid w:val="00064D3C"/>
    <w:rsid w:val="000F1515"/>
    <w:rsid w:val="001229AD"/>
    <w:rsid w:val="001507E5"/>
    <w:rsid w:val="00191BD4"/>
    <w:rsid w:val="00282E9F"/>
    <w:rsid w:val="00324833"/>
    <w:rsid w:val="003F1B78"/>
    <w:rsid w:val="00456C68"/>
    <w:rsid w:val="00463559"/>
    <w:rsid w:val="004D0FD8"/>
    <w:rsid w:val="005956FF"/>
    <w:rsid w:val="005A142A"/>
    <w:rsid w:val="005E2001"/>
    <w:rsid w:val="005E7E19"/>
    <w:rsid w:val="0060451E"/>
    <w:rsid w:val="0060586F"/>
    <w:rsid w:val="006816E6"/>
    <w:rsid w:val="006D130B"/>
    <w:rsid w:val="006D5F27"/>
    <w:rsid w:val="00785210"/>
    <w:rsid w:val="007A378A"/>
    <w:rsid w:val="007E0759"/>
    <w:rsid w:val="007E768D"/>
    <w:rsid w:val="007F743B"/>
    <w:rsid w:val="008579DD"/>
    <w:rsid w:val="00867C5E"/>
    <w:rsid w:val="00892F5D"/>
    <w:rsid w:val="008D6158"/>
    <w:rsid w:val="00931BD7"/>
    <w:rsid w:val="00955B70"/>
    <w:rsid w:val="009B1B3A"/>
    <w:rsid w:val="009D6FB4"/>
    <w:rsid w:val="009E65EF"/>
    <w:rsid w:val="00A34481"/>
    <w:rsid w:val="00A436B5"/>
    <w:rsid w:val="00AD0BB2"/>
    <w:rsid w:val="00AE2F2D"/>
    <w:rsid w:val="00AF1E9A"/>
    <w:rsid w:val="00B042EF"/>
    <w:rsid w:val="00B272D7"/>
    <w:rsid w:val="00BC2175"/>
    <w:rsid w:val="00BE7188"/>
    <w:rsid w:val="00C03F73"/>
    <w:rsid w:val="00CC3668"/>
    <w:rsid w:val="00CD4420"/>
    <w:rsid w:val="00CE3A4C"/>
    <w:rsid w:val="00DC00D1"/>
    <w:rsid w:val="00E03BCC"/>
    <w:rsid w:val="00E23154"/>
    <w:rsid w:val="00E30FCA"/>
    <w:rsid w:val="00E51D47"/>
    <w:rsid w:val="00E65D3F"/>
    <w:rsid w:val="00E66B96"/>
    <w:rsid w:val="00EC27E7"/>
    <w:rsid w:val="00EE23E9"/>
    <w:rsid w:val="00F30A9D"/>
    <w:rsid w:val="00F316D0"/>
    <w:rsid w:val="00F860D3"/>
    <w:rsid w:val="00F97AB1"/>
    <w:rsid w:val="00FF4122"/>
    <w:rsid w:val="00FF6BFF"/>
    <w:rsid w:val="0F5072DE"/>
    <w:rsid w:val="0FDF3808"/>
    <w:rsid w:val="12445E42"/>
    <w:rsid w:val="14E61C2A"/>
    <w:rsid w:val="18FB0BF6"/>
    <w:rsid w:val="1E2410C9"/>
    <w:rsid w:val="247A7DDA"/>
    <w:rsid w:val="27FB4CCA"/>
    <w:rsid w:val="30322F09"/>
    <w:rsid w:val="30FB0FA2"/>
    <w:rsid w:val="353103F2"/>
    <w:rsid w:val="38B7282C"/>
    <w:rsid w:val="3A7F6086"/>
    <w:rsid w:val="48CE3881"/>
    <w:rsid w:val="5FB934CC"/>
    <w:rsid w:val="6212088A"/>
    <w:rsid w:val="64C05EF2"/>
    <w:rsid w:val="76414DFC"/>
    <w:rsid w:val="7B855995"/>
    <w:rsid w:val="7EC86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
    <w:qFormat/>
    <w:uiPriority w:val="9"/>
    <w:pPr>
      <w:keepNext/>
      <w:keepLines/>
      <w:widowControl/>
      <w:spacing w:before="340" w:after="330" w:line="578" w:lineRule="auto"/>
      <w:jc w:val="left"/>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标题 1 字符"/>
    <w:basedOn w:val="6"/>
    <w:link w:val="2"/>
    <w:qFormat/>
    <w:uiPriority w:val="9"/>
    <w:rPr>
      <w:rFonts w:ascii="Times New Roman" w:hAnsi="Times New Roman" w:eastAsia="宋体" w:cs="Times New Roman"/>
      <w:b/>
      <w:bCs/>
      <w:kern w:val="44"/>
      <w:sz w:val="44"/>
      <w:szCs w:val="44"/>
    </w:rPr>
  </w:style>
  <w:style w:type="character" w:customStyle="1" w:styleId="9">
    <w:name w:val="title1"/>
    <w:qFormat/>
    <w:uiPriority w:val="0"/>
    <w:rPr>
      <w:b/>
      <w:bCs/>
      <w:color w:val="999900"/>
      <w:sz w:val="24"/>
      <w:szCs w:val="24"/>
    </w:rPr>
  </w:style>
  <w:style w:type="character" w:customStyle="1" w:styleId="10">
    <w:name w:val="页眉 字符"/>
    <w:basedOn w:val="6"/>
    <w:link w:val="4"/>
    <w:qFormat/>
    <w:uiPriority w:val="99"/>
    <w:rPr>
      <w:rFonts w:ascii="Times New Roman" w:hAnsi="Times New Roman" w:eastAsia="宋体" w:cs="Times New Roman"/>
      <w:sz w:val="18"/>
      <w:szCs w:val="18"/>
    </w:rPr>
  </w:style>
  <w:style w:type="character" w:customStyle="1" w:styleId="11">
    <w:name w:val="页脚 字符"/>
    <w:basedOn w:val="6"/>
    <w:link w:val="3"/>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743AE9-2EDE-4233-996E-41D939365708}">
  <ds:schemaRefs/>
</ds:datastoreItem>
</file>

<file path=docProps/app.xml><?xml version="1.0" encoding="utf-8"?>
<Properties xmlns="http://schemas.openxmlformats.org/officeDocument/2006/extended-properties" xmlns:vt="http://schemas.openxmlformats.org/officeDocument/2006/docPropsVTypes">
  <Template>Normal</Template>
  <Pages>3</Pages>
  <Words>284</Words>
  <Characters>1622</Characters>
  <Lines>13</Lines>
  <Paragraphs>3</Paragraphs>
  <TotalTime>17</TotalTime>
  <ScaleCrop>false</ScaleCrop>
  <LinksUpToDate>false</LinksUpToDate>
  <CharactersWithSpaces>1903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2022-02-25T07:11:00Z</dcterms:created>
  <dc:creator>ZJU</dc:creator>
  <cp:lastModifiedBy>Administrator</cp:lastModifiedBy>
  <dcterms:modified xsi:type="dcterms:W3CDTF">2022-02-26T06:21:05Z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868F4D03781644A8A622AA9B4EB75E5B</vt:lpwstr>
  </property>
</Properties>
</file>